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BED" w:rsidRPr="00972C49" w:rsidRDefault="00917123" w:rsidP="005E1BED">
      <w:pPr>
        <w:shd w:val="clear" w:color="auto" w:fill="FFFFFF"/>
        <w:spacing w:after="0" w:line="240" w:lineRule="auto"/>
        <w:rPr>
          <w:rFonts w:eastAsia="Times New Roman" w:cs="Times New Roman"/>
          <w:b/>
          <w:bCs/>
          <w:i/>
          <w:color w:val="002060"/>
          <w:sz w:val="28"/>
          <w:szCs w:val="28"/>
          <w:lang w:eastAsia="en-IN"/>
        </w:rPr>
      </w:pPr>
      <w:r w:rsidRPr="00972C49">
        <w:rPr>
          <w:rFonts w:eastAsia="Times New Roman" w:cs="Arial"/>
          <w:b/>
          <w:bCs/>
          <w:i/>
          <w:color w:val="002060"/>
          <w:sz w:val="28"/>
          <w:szCs w:val="28"/>
          <w:lang w:eastAsia="en-IN"/>
        </w:rPr>
        <w:t>Manuscript Acceptance Policy</w:t>
      </w:r>
      <w:r w:rsidRPr="00972C49">
        <w:rPr>
          <w:rFonts w:eastAsia="Times New Roman" w:cs="Arial"/>
          <w:i/>
          <w:color w:val="002060"/>
          <w:sz w:val="28"/>
          <w:szCs w:val="28"/>
          <w:lang w:eastAsia="en-IN"/>
        </w:rPr>
        <w:br/>
      </w:r>
    </w:p>
    <w:p w:rsidR="005E1BED" w:rsidRPr="00972C49" w:rsidRDefault="005E1BED" w:rsidP="005E1BED">
      <w:pPr>
        <w:shd w:val="clear" w:color="auto" w:fill="FFFFFF"/>
        <w:spacing w:after="0" w:line="240" w:lineRule="auto"/>
        <w:jc w:val="both"/>
        <w:rPr>
          <w:rFonts w:eastAsia="Times New Roman" w:cs="Times New Roman"/>
          <w:i/>
          <w:color w:val="002060"/>
          <w:sz w:val="24"/>
          <w:szCs w:val="24"/>
          <w:lang w:eastAsia="en-IN"/>
        </w:rPr>
      </w:pPr>
      <w:r w:rsidRPr="00972C49">
        <w:rPr>
          <w:rFonts w:eastAsia="Times New Roman" w:cs="Times New Roman"/>
          <w:b/>
          <w:bCs/>
          <w:i/>
          <w:color w:val="002060"/>
          <w:sz w:val="24"/>
          <w:szCs w:val="24"/>
          <w:lang w:eastAsia="en-IN"/>
        </w:rPr>
        <w:t>Double-</w:t>
      </w:r>
      <w:r w:rsidR="00972C49" w:rsidRPr="00972C49">
        <w:rPr>
          <w:rFonts w:eastAsia="Times New Roman" w:cs="Times New Roman"/>
          <w:b/>
          <w:bCs/>
          <w:i/>
          <w:color w:val="002060"/>
          <w:sz w:val="24"/>
          <w:szCs w:val="24"/>
          <w:lang w:eastAsia="en-IN"/>
        </w:rPr>
        <w:t>B</w:t>
      </w:r>
      <w:r w:rsidRPr="00972C49">
        <w:rPr>
          <w:rFonts w:eastAsia="Times New Roman" w:cs="Times New Roman"/>
          <w:b/>
          <w:bCs/>
          <w:i/>
          <w:color w:val="002060"/>
          <w:sz w:val="24"/>
          <w:szCs w:val="24"/>
          <w:lang w:eastAsia="en-IN"/>
        </w:rPr>
        <w:t>lind Peer Review</w:t>
      </w: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bookmarkStart w:id="0" w:name="_GoBack"/>
      <w:bookmarkEnd w:id="0"/>
      <w:r w:rsidRPr="00972C49">
        <w:rPr>
          <w:rFonts w:eastAsia="Times New Roman" w:cs="Times New Roman"/>
          <w:color w:val="000000"/>
        </w:rPr>
        <w:t>The review process is an important aspect of the publication process of an article. It helps an editor in making decision on an article and also enables the author to improve the manuscript. The Research Public</w:t>
      </w:r>
      <w:r w:rsidRPr="00972C49">
        <w:rPr>
          <w:rFonts w:eastAsia="Times New Roman" w:cs="Times New Roman"/>
          <w:color w:val="000000"/>
        </w:rPr>
        <w:t>a</w:t>
      </w:r>
      <w:r w:rsidRPr="00972C49">
        <w:rPr>
          <w:rFonts w:eastAsia="Times New Roman" w:cs="Times New Roman"/>
          <w:color w:val="000000"/>
        </w:rPr>
        <w:t>tion operates a double blind review process.</w:t>
      </w: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r w:rsidRPr="00972C49">
        <w:rPr>
          <w:rFonts w:eastAsia="Times New Roman" w:cs="Times New Roman"/>
          <w:color w:val="000000"/>
        </w:rPr>
        <w:t>Author(s) identity is removed from the manuscript and shielded from the reviewers during the review process. The reviewer is left with only the manuscript without any information that might enable him/her uncovers the identity of the author(s). Information removed includes the author(s) name, address/affiliation, country, phone/fax and email. Any information in the Acknowledgement and Declaration of Conflict of Interest that may lead to the uncovering of the identity of the author is also removed from the manuscript prior to sending it to reviewers.</w:t>
      </w: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r w:rsidRPr="00972C49">
        <w:rPr>
          <w:rFonts w:eastAsia="Times New Roman" w:cs="Times New Roman"/>
          <w:color w:val="000000"/>
        </w:rPr>
        <w:t>Manuscripts are assigned to members of the editorial board of the journal or other qualified reviewers. Reviewers make one of the following recommendations:</w:t>
      </w:r>
    </w:p>
    <w:p w:rsidR="00A025B9" w:rsidRPr="00972C49" w:rsidRDefault="00A025B9" w:rsidP="00A025B9">
      <w:pPr>
        <w:numPr>
          <w:ilvl w:val="0"/>
          <w:numId w:val="5"/>
        </w:numPr>
        <w:shd w:val="clear" w:color="auto" w:fill="FFFFFF"/>
        <w:tabs>
          <w:tab w:val="clear" w:pos="720"/>
          <w:tab w:val="num" w:pos="540"/>
        </w:tabs>
        <w:spacing w:after="0" w:line="240" w:lineRule="auto"/>
        <w:ind w:left="540" w:hanging="180"/>
        <w:jc w:val="both"/>
        <w:textAlignment w:val="baseline"/>
        <w:rPr>
          <w:rFonts w:eastAsia="Times New Roman" w:cs="Times New Roman"/>
          <w:color w:val="000000"/>
        </w:rPr>
      </w:pPr>
      <w:r w:rsidRPr="00972C49">
        <w:rPr>
          <w:rFonts w:eastAsia="Times New Roman" w:cs="Times New Roman"/>
          <w:color w:val="000000"/>
        </w:rPr>
        <w:t>  Accepted as it is.</w:t>
      </w:r>
    </w:p>
    <w:p w:rsidR="00A025B9" w:rsidRPr="00972C49" w:rsidRDefault="00A025B9" w:rsidP="00A025B9">
      <w:pPr>
        <w:numPr>
          <w:ilvl w:val="0"/>
          <w:numId w:val="5"/>
        </w:numPr>
        <w:shd w:val="clear" w:color="auto" w:fill="FFFFFF"/>
        <w:tabs>
          <w:tab w:val="clear" w:pos="720"/>
          <w:tab w:val="num" w:pos="540"/>
        </w:tabs>
        <w:spacing w:after="0" w:line="240" w:lineRule="auto"/>
        <w:ind w:left="540" w:hanging="180"/>
        <w:jc w:val="both"/>
        <w:textAlignment w:val="baseline"/>
        <w:rPr>
          <w:rFonts w:eastAsia="Times New Roman" w:cs="Times New Roman"/>
          <w:color w:val="000000"/>
        </w:rPr>
      </w:pPr>
      <w:r w:rsidRPr="00972C49">
        <w:rPr>
          <w:rFonts w:eastAsia="Times New Roman" w:cs="Times New Roman"/>
          <w:color w:val="000000"/>
        </w:rPr>
        <w:t>  Requires Minor Corrections.</w:t>
      </w:r>
    </w:p>
    <w:p w:rsidR="00A025B9" w:rsidRPr="00972C49" w:rsidRDefault="00A025B9" w:rsidP="00A025B9">
      <w:pPr>
        <w:numPr>
          <w:ilvl w:val="0"/>
          <w:numId w:val="5"/>
        </w:numPr>
        <w:shd w:val="clear" w:color="auto" w:fill="FFFFFF"/>
        <w:tabs>
          <w:tab w:val="clear" w:pos="720"/>
          <w:tab w:val="num" w:pos="540"/>
        </w:tabs>
        <w:spacing w:after="0" w:line="240" w:lineRule="auto"/>
        <w:ind w:left="540" w:hanging="180"/>
        <w:jc w:val="both"/>
        <w:textAlignment w:val="baseline"/>
        <w:rPr>
          <w:rFonts w:eastAsia="Times New Roman" w:cs="Times New Roman"/>
          <w:color w:val="000000"/>
        </w:rPr>
      </w:pPr>
      <w:r w:rsidRPr="00972C49">
        <w:rPr>
          <w:rFonts w:eastAsia="Times New Roman" w:cs="Times New Roman"/>
          <w:color w:val="000000"/>
        </w:rPr>
        <w:t>  Requires Major Revision.</w:t>
      </w:r>
    </w:p>
    <w:p w:rsidR="00A025B9" w:rsidRPr="00972C49" w:rsidRDefault="00A025B9" w:rsidP="00A025B9">
      <w:pPr>
        <w:numPr>
          <w:ilvl w:val="0"/>
          <w:numId w:val="5"/>
        </w:numPr>
        <w:shd w:val="clear" w:color="auto" w:fill="FFFFFF"/>
        <w:tabs>
          <w:tab w:val="clear" w:pos="720"/>
          <w:tab w:val="num" w:pos="540"/>
        </w:tabs>
        <w:spacing w:after="0" w:line="240" w:lineRule="auto"/>
        <w:ind w:left="540" w:hanging="180"/>
        <w:jc w:val="both"/>
        <w:textAlignment w:val="baseline"/>
        <w:rPr>
          <w:rFonts w:eastAsia="Times New Roman" w:cs="Times New Roman"/>
          <w:color w:val="000000"/>
        </w:rPr>
      </w:pPr>
      <w:r w:rsidRPr="00972C49">
        <w:rPr>
          <w:rFonts w:eastAsia="Times New Roman" w:cs="Times New Roman"/>
          <w:color w:val="000000"/>
        </w:rPr>
        <w:t>  Rejected.</w:t>
      </w:r>
    </w:p>
    <w:p w:rsidR="00A025B9" w:rsidRPr="00972C49" w:rsidRDefault="00A025B9" w:rsidP="00A025B9">
      <w:pPr>
        <w:shd w:val="clear" w:color="auto" w:fill="FFFFFF"/>
        <w:spacing w:after="0" w:line="240" w:lineRule="auto"/>
        <w:ind w:left="720"/>
        <w:jc w:val="both"/>
        <w:textAlignment w:val="baseline"/>
        <w:rPr>
          <w:rFonts w:eastAsia="Times New Roman" w:cs="Times New Roman"/>
          <w:color w:val="000000"/>
        </w:rPr>
      </w:pPr>
      <w:r w:rsidRPr="00972C49">
        <w:rPr>
          <w:rFonts w:eastAsia="Times New Roman" w:cs="Times New Roman"/>
          <w:color w:val="000000"/>
        </w:rPr>
        <w:t xml:space="preserve"> </w:t>
      </w: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r w:rsidRPr="00972C49">
        <w:rPr>
          <w:rFonts w:eastAsia="Times New Roman" w:cs="Times New Roman"/>
          <w:color w:val="000000"/>
        </w:rPr>
        <w:t>The review reports are sent to the authors. However, reviewers’ identity is removed from the review reports. The author(s) is left with only the review reports/recommendation without any information that might enable him/her uncovers the identity of the reviewers. A minimum of two review reports are required per manuscript.</w:t>
      </w: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r w:rsidRPr="00972C49">
        <w:rPr>
          <w:rFonts w:eastAsia="Times New Roman" w:cs="Times New Roman"/>
          <w:color w:val="000000"/>
        </w:rPr>
        <w:t>On receipt of the author(s) revised manuscript, the original manuscript, the revised manuscript and the review reports are sent to the editor. The editor makes one of the following decisions:</w:t>
      </w:r>
    </w:p>
    <w:p w:rsidR="00A025B9" w:rsidRPr="00972C49" w:rsidRDefault="00A025B9" w:rsidP="00A025B9">
      <w:pPr>
        <w:numPr>
          <w:ilvl w:val="0"/>
          <w:numId w:val="6"/>
        </w:numPr>
        <w:shd w:val="clear" w:color="auto" w:fill="FFFFFF"/>
        <w:tabs>
          <w:tab w:val="clear" w:pos="720"/>
          <w:tab w:val="num" w:pos="540"/>
        </w:tabs>
        <w:spacing w:after="0" w:line="240" w:lineRule="auto"/>
        <w:ind w:left="540" w:hanging="180"/>
        <w:jc w:val="both"/>
        <w:textAlignment w:val="baseline"/>
        <w:rPr>
          <w:rFonts w:eastAsia="Times New Roman" w:cs="Times New Roman"/>
          <w:color w:val="000000"/>
        </w:rPr>
      </w:pPr>
      <w:r w:rsidRPr="00972C49">
        <w:rPr>
          <w:rFonts w:eastAsia="Times New Roman" w:cs="Times New Roman"/>
          <w:color w:val="000000"/>
        </w:rPr>
        <w:t>  Accept</w:t>
      </w:r>
    </w:p>
    <w:p w:rsidR="00A025B9" w:rsidRPr="00972C49" w:rsidRDefault="00A025B9" w:rsidP="00A025B9">
      <w:pPr>
        <w:numPr>
          <w:ilvl w:val="0"/>
          <w:numId w:val="6"/>
        </w:numPr>
        <w:shd w:val="clear" w:color="auto" w:fill="FFFFFF"/>
        <w:tabs>
          <w:tab w:val="clear" w:pos="720"/>
          <w:tab w:val="num" w:pos="540"/>
        </w:tabs>
        <w:spacing w:after="0" w:line="240" w:lineRule="auto"/>
        <w:ind w:left="540" w:hanging="180"/>
        <w:jc w:val="both"/>
        <w:textAlignment w:val="baseline"/>
        <w:rPr>
          <w:rFonts w:eastAsia="Times New Roman" w:cs="Times New Roman"/>
          <w:color w:val="000000"/>
        </w:rPr>
      </w:pPr>
      <w:r w:rsidRPr="00972C49">
        <w:rPr>
          <w:rFonts w:eastAsia="Times New Roman" w:cs="Times New Roman"/>
          <w:color w:val="000000"/>
        </w:rPr>
        <w:t>  The Manuscript Requires Improvement</w:t>
      </w:r>
    </w:p>
    <w:p w:rsidR="00A025B9" w:rsidRPr="00972C49" w:rsidRDefault="00A025B9" w:rsidP="00A025B9">
      <w:pPr>
        <w:numPr>
          <w:ilvl w:val="0"/>
          <w:numId w:val="6"/>
        </w:numPr>
        <w:shd w:val="clear" w:color="auto" w:fill="FFFFFF"/>
        <w:tabs>
          <w:tab w:val="clear" w:pos="720"/>
          <w:tab w:val="num" w:pos="540"/>
        </w:tabs>
        <w:spacing w:after="0" w:line="240" w:lineRule="auto"/>
        <w:ind w:left="540" w:hanging="180"/>
        <w:jc w:val="both"/>
        <w:textAlignment w:val="baseline"/>
        <w:rPr>
          <w:rFonts w:eastAsia="Times New Roman" w:cs="Times New Roman"/>
          <w:color w:val="000000"/>
        </w:rPr>
      </w:pPr>
      <w:r w:rsidRPr="00972C49">
        <w:rPr>
          <w:rFonts w:eastAsia="Times New Roman" w:cs="Times New Roman"/>
          <w:color w:val="000000"/>
        </w:rPr>
        <w:t>  Reject</w:t>
      </w: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r w:rsidRPr="00972C49">
        <w:rPr>
          <w:rFonts w:eastAsia="Times New Roman" w:cs="Times New Roman"/>
          <w:color w:val="000000"/>
        </w:rPr>
        <w:t>Only an editor has the authority to “Accept” or “Reject” a manuscript. If a manuscript is “Accepted”, the manuscript is processed for publication.</w:t>
      </w:r>
      <w:r w:rsidRPr="00972C49">
        <w:rPr>
          <w:rFonts w:eastAsia="Times New Roman" w:cs="Times New Roman"/>
          <w:color w:val="000000"/>
        </w:rPr>
        <w:t xml:space="preserve"> </w:t>
      </w:r>
      <w:r w:rsidRPr="00972C49">
        <w:rPr>
          <w:rFonts w:eastAsia="Times New Roman" w:cs="Times New Roman"/>
          <w:color w:val="000000"/>
        </w:rPr>
        <w:t>If a manuscript is rejected, the authors are informed of the decision and no further processing is done on the manuscript.</w:t>
      </w:r>
    </w:p>
    <w:p w:rsidR="00A025B9" w:rsidRPr="00972C49" w:rsidRDefault="00A025B9" w:rsidP="00A025B9">
      <w:pPr>
        <w:shd w:val="clear" w:color="auto" w:fill="FFFFFF"/>
        <w:spacing w:after="0" w:line="240" w:lineRule="auto"/>
        <w:jc w:val="both"/>
        <w:textAlignment w:val="baseline"/>
        <w:rPr>
          <w:rFonts w:eastAsia="Times New Roman" w:cs="Times New Roman"/>
          <w:color w:val="000000"/>
        </w:rPr>
      </w:pPr>
    </w:p>
    <w:p w:rsidR="005E1BED" w:rsidRPr="00972C49" w:rsidRDefault="00917123" w:rsidP="005E1BED">
      <w:pPr>
        <w:shd w:val="clear" w:color="auto" w:fill="FFFFFF"/>
        <w:spacing w:after="0" w:line="240" w:lineRule="auto"/>
        <w:jc w:val="both"/>
        <w:rPr>
          <w:rFonts w:eastAsia="Times New Roman" w:cs="Times New Roman"/>
          <w:b/>
          <w:i/>
          <w:color w:val="002060"/>
          <w:sz w:val="24"/>
          <w:szCs w:val="24"/>
          <w:lang w:eastAsia="en-IN"/>
        </w:rPr>
      </w:pPr>
      <w:r w:rsidRPr="00972C49">
        <w:rPr>
          <w:rFonts w:eastAsia="Times New Roman" w:cs="Times New Roman"/>
          <w:b/>
          <w:bCs/>
          <w:i/>
          <w:color w:val="002060"/>
          <w:sz w:val="24"/>
          <w:szCs w:val="24"/>
          <w:lang w:eastAsia="en-IN"/>
        </w:rPr>
        <w:t>Sub</w:t>
      </w:r>
      <w:r w:rsidR="005E1BED" w:rsidRPr="00972C49">
        <w:rPr>
          <w:rFonts w:eastAsia="Times New Roman" w:cs="Times New Roman"/>
          <w:b/>
          <w:bCs/>
          <w:i/>
          <w:color w:val="002060"/>
          <w:sz w:val="24"/>
          <w:szCs w:val="24"/>
          <w:lang w:eastAsia="en-IN"/>
        </w:rPr>
        <w:t>mission, Novelty, and Copyright</w:t>
      </w:r>
    </w:p>
    <w:p w:rsidR="00917123" w:rsidRPr="00972C49" w:rsidRDefault="00917123" w:rsidP="005E1BED">
      <w:pPr>
        <w:shd w:val="clear" w:color="auto" w:fill="FFFFFF"/>
        <w:spacing w:after="0" w:line="240" w:lineRule="auto"/>
        <w:jc w:val="both"/>
        <w:rPr>
          <w:rFonts w:eastAsia="Times New Roman" w:cs="Times New Roman"/>
          <w:color w:val="000000"/>
          <w:lang w:eastAsia="en-IN"/>
        </w:rPr>
      </w:pPr>
      <w:r w:rsidRPr="00972C49">
        <w:rPr>
          <w:rFonts w:eastAsia="Times New Roman" w:cs="Times New Roman"/>
          <w:color w:val="000000"/>
          <w:lang w:eastAsia="en-IN"/>
        </w:rPr>
        <w:t>Manuscripts are accepted for publication subject to the understanding that </w:t>
      </w:r>
      <w:r w:rsidR="00972C49" w:rsidRPr="00972C49">
        <w:rPr>
          <w:rFonts w:eastAsia="Times New Roman" w:cs="Times New Roman"/>
          <w:i/>
          <w:iCs/>
          <w:color w:val="000000"/>
          <w:lang w:eastAsia="en-IN"/>
        </w:rPr>
        <w:t xml:space="preserve">TRP </w:t>
      </w:r>
      <w:r w:rsidRPr="00972C49">
        <w:rPr>
          <w:rFonts w:eastAsia="Times New Roman" w:cs="Times New Roman"/>
          <w:color w:val="000000"/>
          <w:lang w:eastAsia="en-IN"/>
        </w:rPr>
        <w:t>has the right of first publication. Submission of a manuscript to </w:t>
      </w:r>
      <w:r w:rsidR="00972C49" w:rsidRPr="00972C49">
        <w:rPr>
          <w:rFonts w:eastAsia="Times New Roman" w:cs="Times New Roman"/>
          <w:i/>
          <w:iCs/>
          <w:color w:val="000000"/>
          <w:lang w:eastAsia="en-IN"/>
        </w:rPr>
        <w:t>TRP</w:t>
      </w:r>
      <w:r w:rsidRPr="00972C49">
        <w:rPr>
          <w:rFonts w:eastAsia="Times New Roman" w:cs="Times New Roman"/>
          <w:color w:val="000000"/>
          <w:lang w:eastAsia="en-IN"/>
        </w:rPr>
        <w:t xml:space="preserve"> is taken to indicate the author's commitment to publish in this </w:t>
      </w:r>
      <w:r w:rsidR="00972C49" w:rsidRPr="00972C49">
        <w:rPr>
          <w:rFonts w:eastAsia="Times New Roman" w:cs="Times New Roman"/>
          <w:color w:val="000000"/>
          <w:lang w:eastAsia="en-IN"/>
        </w:rPr>
        <w:t>Publication</w:t>
      </w:r>
      <w:r w:rsidRPr="00972C49">
        <w:rPr>
          <w:rFonts w:eastAsia="Times New Roman" w:cs="Times New Roman"/>
          <w:color w:val="000000"/>
          <w:lang w:eastAsia="en-IN"/>
        </w:rPr>
        <w:t>. No paper known to be under consideration by another journal will be reviewed by </w:t>
      </w:r>
      <w:r w:rsidR="00972C49" w:rsidRPr="00972C49">
        <w:rPr>
          <w:rFonts w:eastAsia="Times New Roman" w:cs="Times New Roman"/>
          <w:i/>
          <w:iCs/>
          <w:color w:val="000000"/>
          <w:lang w:eastAsia="en-IN"/>
        </w:rPr>
        <w:t>TRP</w:t>
      </w:r>
      <w:r w:rsidRPr="00972C49">
        <w:rPr>
          <w:rFonts w:eastAsia="Times New Roman" w:cs="Times New Roman"/>
          <w:color w:val="000000"/>
          <w:lang w:eastAsia="en-IN"/>
        </w:rPr>
        <w:t>. In addition, </w:t>
      </w:r>
      <w:r w:rsidR="00972C49" w:rsidRPr="00972C49">
        <w:rPr>
          <w:rFonts w:eastAsia="Times New Roman" w:cs="Times New Roman"/>
          <w:i/>
          <w:iCs/>
          <w:color w:val="000000"/>
          <w:lang w:eastAsia="en-IN"/>
        </w:rPr>
        <w:t>TRP</w:t>
      </w:r>
      <w:r w:rsidRPr="00972C49">
        <w:rPr>
          <w:rFonts w:eastAsia="Times New Roman" w:cs="Times New Roman"/>
          <w:color w:val="000000"/>
          <w:lang w:eastAsia="en-IN"/>
        </w:rPr>
        <w:t> is not a suitable vehicle for materials published elsewhere, in whole or in part. Authors may be asked to make a statement of novelty regarding their </w:t>
      </w:r>
      <w:r w:rsidR="00972C49" w:rsidRPr="00972C49">
        <w:rPr>
          <w:rFonts w:eastAsia="Times New Roman" w:cs="Times New Roman"/>
          <w:i/>
          <w:iCs/>
          <w:color w:val="000000"/>
          <w:lang w:eastAsia="en-IN"/>
        </w:rPr>
        <w:t>TRP</w:t>
      </w:r>
      <w:r w:rsidRPr="00972C49">
        <w:rPr>
          <w:rFonts w:eastAsia="Times New Roman" w:cs="Times New Roman"/>
          <w:color w:val="000000"/>
          <w:lang w:eastAsia="en-IN"/>
        </w:rPr>
        <w:t xml:space="preserve"> submission and other published work. Upon publication, all rights, including subsidiary rights, are owned by </w:t>
      </w:r>
      <w:r w:rsidR="00972C49" w:rsidRPr="00972C49">
        <w:rPr>
          <w:rFonts w:eastAsia="Times New Roman" w:cs="Times New Roman"/>
          <w:color w:val="000000"/>
          <w:lang w:eastAsia="en-IN"/>
        </w:rPr>
        <w:t>TRP</w:t>
      </w:r>
      <w:r w:rsidRPr="00972C49">
        <w:rPr>
          <w:rFonts w:eastAsia="Times New Roman" w:cs="Times New Roman"/>
          <w:color w:val="000000"/>
          <w:lang w:eastAsia="en-IN"/>
        </w:rPr>
        <w:t>. The author retains the right to use his or her article without charge in any book of which he or she is the author or editor after it has appeared in the journal and after obtaining permission.</w:t>
      </w:r>
    </w:p>
    <w:p w:rsidR="005E1BED" w:rsidRPr="00972C49" w:rsidRDefault="005E1BED" w:rsidP="005E1BED">
      <w:pPr>
        <w:spacing w:after="0" w:line="240" w:lineRule="auto"/>
        <w:jc w:val="both"/>
        <w:rPr>
          <w:rFonts w:cs="Times New Roman"/>
          <w:b/>
          <w:bCs/>
          <w:color w:val="333333"/>
        </w:rPr>
      </w:pPr>
    </w:p>
    <w:p w:rsidR="005E1BED" w:rsidRPr="00972C49" w:rsidRDefault="005E1BED" w:rsidP="005E1BED">
      <w:pPr>
        <w:spacing w:after="0" w:line="240" w:lineRule="auto"/>
        <w:rPr>
          <w:rFonts w:cs="Times New Roman"/>
          <w:b/>
          <w:i/>
          <w:color w:val="002060"/>
          <w:sz w:val="24"/>
          <w:szCs w:val="24"/>
        </w:rPr>
      </w:pPr>
      <w:r w:rsidRPr="00972C49">
        <w:rPr>
          <w:rFonts w:cs="Times New Roman"/>
          <w:b/>
          <w:i/>
          <w:color w:val="002060"/>
          <w:sz w:val="24"/>
          <w:szCs w:val="24"/>
        </w:rPr>
        <w:t>Plagiarism Alert</w:t>
      </w:r>
    </w:p>
    <w:p w:rsidR="009C0F03" w:rsidRPr="00972C49" w:rsidRDefault="004D0538" w:rsidP="00B04FA5">
      <w:pPr>
        <w:spacing w:after="0" w:line="240" w:lineRule="auto"/>
        <w:jc w:val="both"/>
        <w:rPr>
          <w:rFonts w:cs="Times New Roman"/>
          <w:color w:val="333333"/>
        </w:rPr>
      </w:pPr>
      <w:r w:rsidRPr="00972C49">
        <w:rPr>
          <w:rFonts w:cs="Times New Roman"/>
          <w:color w:val="333333"/>
        </w:rPr>
        <w:t xml:space="preserve">Contributors are advised to adhere to strict academic ethics with respect to acknowledgment of the original </w:t>
      </w:r>
      <w:r w:rsidR="00972C49" w:rsidRPr="00972C49">
        <w:rPr>
          <w:rFonts w:cs="Times New Roman"/>
          <w:color w:val="333333"/>
        </w:rPr>
        <w:t>thoughts</w:t>
      </w:r>
      <w:r w:rsidRPr="00972C49">
        <w:rPr>
          <w:rFonts w:cs="Times New Roman"/>
          <w:color w:val="333333"/>
        </w:rPr>
        <w:t xml:space="preserve"> borrowed from others. The editors will not be responsible for any such lapse of the contributor. All submissions should be original and must be accompanied by a declaration stating your research paper as an </w:t>
      </w:r>
      <w:r w:rsidRPr="00972C49">
        <w:rPr>
          <w:rFonts w:cs="Times New Roman"/>
          <w:color w:val="333333"/>
        </w:rPr>
        <w:lastRenderedPageBreak/>
        <w:t>original work and has not been published anywhere else. It will be your sole responsibility for such lapses, if any. Neither Editor nor the Publisher will be responsible for it.</w:t>
      </w:r>
    </w:p>
    <w:p w:rsidR="00972C49" w:rsidRPr="00972C49" w:rsidRDefault="00972C49" w:rsidP="00A025B9">
      <w:pPr>
        <w:shd w:val="clear" w:color="auto" w:fill="FFFFFF"/>
        <w:spacing w:after="0" w:line="240" w:lineRule="auto"/>
        <w:jc w:val="both"/>
        <w:textAlignment w:val="baseline"/>
        <w:rPr>
          <w:rFonts w:eastAsia="Times New Roman" w:cs="Times New Roman"/>
          <w:color w:val="000000"/>
        </w:rPr>
      </w:pPr>
    </w:p>
    <w:p w:rsidR="00A025B9" w:rsidRPr="00972C49" w:rsidRDefault="00A025B9" w:rsidP="00A025B9">
      <w:pPr>
        <w:shd w:val="clear" w:color="auto" w:fill="FFFFFF"/>
        <w:spacing w:after="0" w:line="240" w:lineRule="auto"/>
        <w:jc w:val="both"/>
        <w:textAlignment w:val="baseline"/>
        <w:rPr>
          <w:rFonts w:eastAsia="Times New Roman" w:cs="Times New Roman"/>
          <w:b/>
          <w:i/>
          <w:color w:val="000000"/>
        </w:rPr>
      </w:pPr>
      <w:r w:rsidRPr="00972C49">
        <w:rPr>
          <w:rFonts w:eastAsia="Times New Roman" w:cs="Times New Roman"/>
          <w:b/>
          <w:i/>
          <w:color w:val="000000"/>
        </w:rPr>
        <w:t>The Research Publication will review and update this editorial policy periodically.</w:t>
      </w:r>
    </w:p>
    <w:p w:rsidR="00A025B9" w:rsidRDefault="00A025B9"/>
    <w:sectPr w:rsidR="00A025B9" w:rsidSect="00B63445">
      <w:pgSz w:w="12240" w:h="15840" w:code="1"/>
      <w:pgMar w:top="1080" w:right="1080" w:bottom="108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3DBA"/>
    <w:multiLevelType w:val="multilevel"/>
    <w:tmpl w:val="ACEA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F74B4"/>
    <w:multiLevelType w:val="multilevel"/>
    <w:tmpl w:val="B8D8DA26"/>
    <w:lvl w:ilvl="0">
      <w:start w:val="1"/>
      <w:numFmt w:val="lowerLetter"/>
      <w:lvlText w:val="%1."/>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D94569"/>
    <w:multiLevelType w:val="multilevel"/>
    <w:tmpl w:val="28AC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311765"/>
    <w:multiLevelType w:val="multilevel"/>
    <w:tmpl w:val="5C26BA8E"/>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E454B8"/>
    <w:multiLevelType w:val="multilevel"/>
    <w:tmpl w:val="597EBB36"/>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4107F"/>
    <w:multiLevelType w:val="multilevel"/>
    <w:tmpl w:val="0C1E2290"/>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42"/>
    <w:rsid w:val="00052131"/>
    <w:rsid w:val="00134193"/>
    <w:rsid w:val="00236042"/>
    <w:rsid w:val="002D297E"/>
    <w:rsid w:val="004D0538"/>
    <w:rsid w:val="005E1BED"/>
    <w:rsid w:val="00917123"/>
    <w:rsid w:val="00972C49"/>
    <w:rsid w:val="009C0F03"/>
    <w:rsid w:val="00A025B9"/>
    <w:rsid w:val="00B04FA5"/>
    <w:rsid w:val="00B63445"/>
    <w:rsid w:val="00F879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7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123"/>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91712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17123"/>
    <w:rPr>
      <w:b/>
      <w:bCs/>
    </w:rPr>
  </w:style>
  <w:style w:type="character" w:customStyle="1" w:styleId="apple-converted-space">
    <w:name w:val="apple-converted-space"/>
    <w:basedOn w:val="DefaultParagraphFont"/>
    <w:rsid w:val="00917123"/>
  </w:style>
  <w:style w:type="character" w:styleId="Emphasis">
    <w:name w:val="Emphasis"/>
    <w:basedOn w:val="DefaultParagraphFont"/>
    <w:uiPriority w:val="20"/>
    <w:qFormat/>
    <w:rsid w:val="009171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7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123"/>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91712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17123"/>
    <w:rPr>
      <w:b/>
      <w:bCs/>
    </w:rPr>
  </w:style>
  <w:style w:type="character" w:customStyle="1" w:styleId="apple-converted-space">
    <w:name w:val="apple-converted-space"/>
    <w:basedOn w:val="DefaultParagraphFont"/>
    <w:rsid w:val="00917123"/>
  </w:style>
  <w:style w:type="character" w:styleId="Emphasis">
    <w:name w:val="Emphasis"/>
    <w:basedOn w:val="DefaultParagraphFont"/>
    <w:uiPriority w:val="20"/>
    <w:qFormat/>
    <w:rsid w:val="009171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78751">
      <w:bodyDiv w:val="1"/>
      <w:marLeft w:val="0"/>
      <w:marRight w:val="0"/>
      <w:marTop w:val="0"/>
      <w:marBottom w:val="0"/>
      <w:divBdr>
        <w:top w:val="none" w:sz="0" w:space="0" w:color="auto"/>
        <w:left w:val="none" w:sz="0" w:space="0" w:color="auto"/>
        <w:bottom w:val="none" w:sz="0" w:space="0" w:color="auto"/>
        <w:right w:val="none" w:sz="0" w:space="0" w:color="auto"/>
      </w:divBdr>
      <w:divsChild>
        <w:div w:id="300119546">
          <w:marLeft w:val="0"/>
          <w:marRight w:val="0"/>
          <w:marTop w:val="0"/>
          <w:marBottom w:val="0"/>
          <w:divBdr>
            <w:top w:val="none" w:sz="0" w:space="0" w:color="auto"/>
            <w:left w:val="none" w:sz="0" w:space="0" w:color="auto"/>
            <w:bottom w:val="none" w:sz="0" w:space="0" w:color="auto"/>
            <w:right w:val="none" w:sz="0" w:space="0" w:color="auto"/>
          </w:divBdr>
        </w:div>
        <w:div w:id="366830710">
          <w:marLeft w:val="0"/>
          <w:marRight w:val="0"/>
          <w:marTop w:val="0"/>
          <w:marBottom w:val="0"/>
          <w:divBdr>
            <w:top w:val="none" w:sz="0" w:space="0" w:color="auto"/>
            <w:left w:val="none" w:sz="0" w:space="0" w:color="auto"/>
            <w:bottom w:val="none" w:sz="0" w:space="0" w:color="auto"/>
            <w:right w:val="none" w:sz="0" w:space="0" w:color="auto"/>
          </w:divBdr>
        </w:div>
        <w:div w:id="611282860">
          <w:marLeft w:val="0"/>
          <w:marRight w:val="0"/>
          <w:marTop w:val="0"/>
          <w:marBottom w:val="0"/>
          <w:divBdr>
            <w:top w:val="none" w:sz="0" w:space="0" w:color="auto"/>
            <w:left w:val="none" w:sz="0" w:space="0" w:color="auto"/>
            <w:bottom w:val="none" w:sz="0" w:space="0" w:color="auto"/>
            <w:right w:val="none" w:sz="0" w:space="0" w:color="auto"/>
          </w:divBdr>
        </w:div>
        <w:div w:id="1200897462">
          <w:marLeft w:val="0"/>
          <w:marRight w:val="0"/>
          <w:marTop w:val="0"/>
          <w:marBottom w:val="0"/>
          <w:divBdr>
            <w:top w:val="none" w:sz="0" w:space="0" w:color="auto"/>
            <w:left w:val="none" w:sz="0" w:space="0" w:color="auto"/>
            <w:bottom w:val="none" w:sz="0" w:space="0" w:color="auto"/>
            <w:right w:val="none" w:sz="0" w:space="0" w:color="auto"/>
          </w:divBdr>
        </w:div>
        <w:div w:id="74479418">
          <w:marLeft w:val="0"/>
          <w:marRight w:val="0"/>
          <w:marTop w:val="0"/>
          <w:marBottom w:val="0"/>
          <w:divBdr>
            <w:top w:val="none" w:sz="0" w:space="0" w:color="auto"/>
            <w:left w:val="none" w:sz="0" w:space="0" w:color="auto"/>
            <w:bottom w:val="none" w:sz="0" w:space="0" w:color="auto"/>
            <w:right w:val="none" w:sz="0" w:space="0" w:color="auto"/>
          </w:divBdr>
        </w:div>
        <w:div w:id="187909511">
          <w:marLeft w:val="0"/>
          <w:marRight w:val="0"/>
          <w:marTop w:val="0"/>
          <w:marBottom w:val="0"/>
          <w:divBdr>
            <w:top w:val="none" w:sz="0" w:space="0" w:color="auto"/>
            <w:left w:val="none" w:sz="0" w:space="0" w:color="auto"/>
            <w:bottom w:val="none" w:sz="0" w:space="0" w:color="auto"/>
            <w:right w:val="none" w:sz="0" w:space="0" w:color="auto"/>
          </w:divBdr>
        </w:div>
        <w:div w:id="1720661829">
          <w:marLeft w:val="0"/>
          <w:marRight w:val="0"/>
          <w:marTop w:val="0"/>
          <w:marBottom w:val="0"/>
          <w:divBdr>
            <w:top w:val="none" w:sz="0" w:space="0" w:color="auto"/>
            <w:left w:val="none" w:sz="0" w:space="0" w:color="auto"/>
            <w:bottom w:val="none" w:sz="0" w:space="0" w:color="auto"/>
            <w:right w:val="none" w:sz="0" w:space="0" w:color="auto"/>
          </w:divBdr>
        </w:div>
        <w:div w:id="1828939573">
          <w:marLeft w:val="0"/>
          <w:marRight w:val="0"/>
          <w:marTop w:val="0"/>
          <w:marBottom w:val="0"/>
          <w:divBdr>
            <w:top w:val="none" w:sz="0" w:space="0" w:color="auto"/>
            <w:left w:val="none" w:sz="0" w:space="0" w:color="auto"/>
            <w:bottom w:val="none" w:sz="0" w:space="0" w:color="auto"/>
            <w:right w:val="none" w:sz="0" w:space="0" w:color="auto"/>
          </w:divBdr>
        </w:div>
        <w:div w:id="148375765">
          <w:marLeft w:val="0"/>
          <w:marRight w:val="0"/>
          <w:marTop w:val="0"/>
          <w:marBottom w:val="0"/>
          <w:divBdr>
            <w:top w:val="none" w:sz="0" w:space="0" w:color="auto"/>
            <w:left w:val="none" w:sz="0" w:space="0" w:color="auto"/>
            <w:bottom w:val="none" w:sz="0" w:space="0" w:color="auto"/>
            <w:right w:val="none" w:sz="0" w:space="0" w:color="auto"/>
          </w:divBdr>
        </w:div>
        <w:div w:id="1772319179">
          <w:marLeft w:val="0"/>
          <w:marRight w:val="0"/>
          <w:marTop w:val="0"/>
          <w:marBottom w:val="0"/>
          <w:divBdr>
            <w:top w:val="none" w:sz="0" w:space="0" w:color="auto"/>
            <w:left w:val="none" w:sz="0" w:space="0" w:color="auto"/>
            <w:bottom w:val="none" w:sz="0" w:space="0" w:color="auto"/>
            <w:right w:val="none" w:sz="0" w:space="0" w:color="auto"/>
          </w:divBdr>
        </w:div>
        <w:div w:id="863639426">
          <w:marLeft w:val="0"/>
          <w:marRight w:val="0"/>
          <w:marTop w:val="0"/>
          <w:marBottom w:val="0"/>
          <w:divBdr>
            <w:top w:val="none" w:sz="0" w:space="0" w:color="auto"/>
            <w:left w:val="none" w:sz="0" w:space="0" w:color="auto"/>
            <w:bottom w:val="none" w:sz="0" w:space="0" w:color="auto"/>
            <w:right w:val="none" w:sz="0" w:space="0" w:color="auto"/>
          </w:divBdr>
        </w:div>
        <w:div w:id="1907107556">
          <w:marLeft w:val="0"/>
          <w:marRight w:val="0"/>
          <w:marTop w:val="0"/>
          <w:marBottom w:val="0"/>
          <w:divBdr>
            <w:top w:val="none" w:sz="0" w:space="0" w:color="auto"/>
            <w:left w:val="none" w:sz="0" w:space="0" w:color="auto"/>
            <w:bottom w:val="none" w:sz="0" w:space="0" w:color="auto"/>
            <w:right w:val="none" w:sz="0" w:space="0" w:color="auto"/>
          </w:divBdr>
        </w:div>
        <w:div w:id="415133925">
          <w:marLeft w:val="0"/>
          <w:marRight w:val="0"/>
          <w:marTop w:val="0"/>
          <w:marBottom w:val="0"/>
          <w:divBdr>
            <w:top w:val="none" w:sz="0" w:space="0" w:color="auto"/>
            <w:left w:val="none" w:sz="0" w:space="0" w:color="auto"/>
            <w:bottom w:val="none" w:sz="0" w:space="0" w:color="auto"/>
            <w:right w:val="none" w:sz="0" w:space="0" w:color="auto"/>
          </w:divBdr>
        </w:div>
        <w:div w:id="533080698">
          <w:marLeft w:val="0"/>
          <w:marRight w:val="0"/>
          <w:marTop w:val="0"/>
          <w:marBottom w:val="0"/>
          <w:divBdr>
            <w:top w:val="none" w:sz="0" w:space="0" w:color="auto"/>
            <w:left w:val="none" w:sz="0" w:space="0" w:color="auto"/>
            <w:bottom w:val="none" w:sz="0" w:space="0" w:color="auto"/>
            <w:right w:val="none" w:sz="0" w:space="0" w:color="auto"/>
          </w:divBdr>
        </w:div>
      </w:divsChild>
    </w:div>
    <w:div w:id="2023847977">
      <w:bodyDiv w:val="1"/>
      <w:marLeft w:val="0"/>
      <w:marRight w:val="0"/>
      <w:marTop w:val="0"/>
      <w:marBottom w:val="0"/>
      <w:divBdr>
        <w:top w:val="none" w:sz="0" w:space="0" w:color="auto"/>
        <w:left w:val="none" w:sz="0" w:space="0" w:color="auto"/>
        <w:bottom w:val="none" w:sz="0" w:space="0" w:color="auto"/>
        <w:right w:val="none" w:sz="0" w:space="0" w:color="auto"/>
      </w:divBdr>
      <w:divsChild>
        <w:div w:id="1903758997">
          <w:marLeft w:val="0"/>
          <w:marRight w:val="0"/>
          <w:marTop w:val="0"/>
          <w:marBottom w:val="0"/>
          <w:divBdr>
            <w:top w:val="none" w:sz="0" w:space="0" w:color="auto"/>
            <w:left w:val="none" w:sz="0" w:space="0" w:color="auto"/>
            <w:bottom w:val="none" w:sz="0" w:space="0" w:color="auto"/>
            <w:right w:val="none" w:sz="0" w:space="0" w:color="auto"/>
          </w:divBdr>
          <w:divsChild>
            <w:div w:id="8184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12</cp:revision>
  <dcterms:created xsi:type="dcterms:W3CDTF">2016-11-09T14:27:00Z</dcterms:created>
  <dcterms:modified xsi:type="dcterms:W3CDTF">2017-01-01T15:25:00Z</dcterms:modified>
</cp:coreProperties>
</file>